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4B7C" w14:textId="1A0AFE3C" w:rsidR="009361F7" w:rsidRDefault="009361F7" w:rsidP="009361F7">
      <w:pPr>
        <w:pStyle w:val="NormalWeb"/>
        <w:spacing w:before="0" w:beforeAutospacing="0" w:after="0" w:afterAutospacing="0"/>
        <w:jc w:val="center"/>
        <w:rPr>
          <w:rFonts w:asciiTheme="minorHAnsi" w:eastAsiaTheme="minorEastAsia" w:hAnsi="Calibri" w:cstheme="minorBidi"/>
          <w:b/>
          <w:bCs/>
          <w:color w:val="4472C4" w:themeColor="accent1"/>
          <w:kern w:val="24"/>
          <w:sz w:val="56"/>
          <w:szCs w:val="56"/>
        </w:rPr>
      </w:pPr>
      <w:r w:rsidRPr="009361F7">
        <w:rPr>
          <w:rFonts w:asciiTheme="minorHAnsi" w:eastAsiaTheme="minorEastAsia" w:hAnsi="Calibri" w:cstheme="minorBidi"/>
          <w:b/>
          <w:bCs/>
          <w:color w:val="4472C4" w:themeColor="accent1"/>
          <w:kern w:val="24"/>
          <w:sz w:val="56"/>
          <w:szCs w:val="56"/>
        </w:rPr>
        <w:t>How to communicate about OCFS notification/creating a POSC</w:t>
      </w:r>
    </w:p>
    <w:p w14:paraId="32C80164" w14:textId="77777777" w:rsidR="009361F7" w:rsidRPr="009361F7" w:rsidRDefault="009361F7" w:rsidP="009361F7">
      <w:pPr>
        <w:pStyle w:val="NormalWeb"/>
        <w:spacing w:before="0" w:beforeAutospacing="0" w:after="0" w:afterAutospacing="0"/>
        <w:jc w:val="center"/>
        <w:rPr>
          <w:rFonts w:asciiTheme="minorHAnsi" w:eastAsiaTheme="minorEastAsia" w:hAnsi="Calibri" w:cstheme="minorBidi"/>
          <w:b/>
          <w:bCs/>
          <w:color w:val="4472C4" w:themeColor="accent1"/>
          <w:kern w:val="24"/>
          <w:sz w:val="56"/>
          <w:szCs w:val="56"/>
        </w:rPr>
      </w:pPr>
    </w:p>
    <w:p w14:paraId="720AF999" w14:textId="77777777" w:rsidR="009361F7" w:rsidRDefault="009361F7" w:rsidP="009361F7">
      <w:pPr>
        <w:pStyle w:val="NormalWeb"/>
        <w:spacing w:before="0" w:beforeAutospacing="0" w:after="0" w:afterAutospacing="0"/>
        <w:jc w:val="center"/>
      </w:pPr>
    </w:p>
    <w:p w14:paraId="5A83996E" w14:textId="77777777" w:rsidR="009361F7" w:rsidRDefault="009361F7" w:rsidP="009361F7">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“We talk to all families about substance use, even if it is legal like marijuana or alcohol. We aren’t screening or reporting to punish you or your family. We want to have the opportunity to share what we know about the potential risks, recognize and identify any needs you and your family might have and to offer some other options and resources. Creating a Plan of Safe Care together will help us do that.”</w:t>
      </w:r>
    </w:p>
    <w:p w14:paraId="0ED08578" w14:textId="4F3FB7F3" w:rsidR="009361F7" w:rsidRDefault="009361F7" w:rsidP="009361F7">
      <w:pPr>
        <w:pStyle w:val="NormalWeb"/>
        <w:spacing w:before="0" w:beforeAutospacing="0" w:after="0" w:afterAutospacing="0"/>
        <w:jc w:val="center"/>
        <w:rPr>
          <w:rFonts w:asciiTheme="minorHAnsi" w:eastAsiaTheme="minorEastAsia" w:hAnsi="Calibri" w:cstheme="minorBidi"/>
          <w:b/>
          <w:bCs/>
          <w:color w:val="FF0000"/>
          <w:kern w:val="24"/>
          <w:sz w:val="64"/>
          <w:szCs w:val="64"/>
        </w:rPr>
      </w:pPr>
    </w:p>
    <w:p w14:paraId="5A80CB7A" w14:textId="77777777" w:rsidR="009361F7" w:rsidRDefault="009361F7" w:rsidP="009361F7">
      <w:pPr>
        <w:pStyle w:val="NormalWeb"/>
        <w:spacing w:before="0" w:beforeAutospacing="0" w:after="0" w:afterAutospacing="0"/>
        <w:jc w:val="center"/>
        <w:rPr>
          <w:rFonts w:asciiTheme="minorHAnsi" w:eastAsiaTheme="minorEastAsia" w:hAnsi="Calibri" w:cstheme="minorBidi"/>
          <w:b/>
          <w:bCs/>
          <w:color w:val="FF0000"/>
          <w:kern w:val="24"/>
          <w:sz w:val="64"/>
          <w:szCs w:val="64"/>
        </w:rPr>
      </w:pPr>
    </w:p>
    <w:p w14:paraId="146ACD3F" w14:textId="04E98CF0" w:rsidR="009361F7" w:rsidRDefault="009361F7" w:rsidP="009361F7">
      <w:pPr>
        <w:pStyle w:val="NormalWeb"/>
        <w:spacing w:before="0" w:beforeAutospacing="0" w:after="0" w:afterAutospacing="0"/>
        <w:jc w:val="center"/>
      </w:pPr>
      <w:r>
        <w:rPr>
          <w:rFonts w:asciiTheme="minorHAnsi" w:eastAsiaTheme="minorEastAsia" w:hAnsi="Calibri" w:cstheme="minorBidi"/>
          <w:b/>
          <w:bCs/>
          <w:color w:val="FF0000"/>
          <w:kern w:val="24"/>
          <w:sz w:val="64"/>
          <w:szCs w:val="64"/>
        </w:rPr>
        <w:t>L.O.V.E Technique</w:t>
      </w:r>
    </w:p>
    <w:p w14:paraId="6050A4B4" w14:textId="3DEA18A5" w:rsidR="009361F7" w:rsidRDefault="009361F7" w:rsidP="009361F7">
      <w:pPr>
        <w:pStyle w:val="NormalWeb"/>
        <w:spacing w:before="0" w:beforeAutospacing="0" w:after="0" w:afterAutospacing="0"/>
        <w:jc w:val="center"/>
        <w:rPr>
          <w:rFonts w:asciiTheme="minorHAnsi" w:eastAsiaTheme="minorEastAsia" w:hAnsi="Calibri" w:cstheme="minorBidi"/>
          <w:b/>
          <w:bCs/>
          <w:color w:val="FF0000"/>
          <w:kern w:val="24"/>
          <w:sz w:val="28"/>
          <w:szCs w:val="28"/>
        </w:rPr>
      </w:pPr>
      <w:r>
        <w:rPr>
          <w:rFonts w:asciiTheme="minorHAnsi" w:eastAsiaTheme="minorEastAsia" w:hAnsi="Calibri" w:cstheme="minorBidi"/>
          <w:b/>
          <w:bCs/>
          <w:color w:val="FF0000"/>
          <w:kern w:val="24"/>
          <w:sz w:val="28"/>
          <w:szCs w:val="28"/>
        </w:rPr>
        <w:t>A Motivational Interviewing Technique</w:t>
      </w:r>
    </w:p>
    <w:p w14:paraId="58C03813" w14:textId="77777777" w:rsidR="009361F7" w:rsidRDefault="009361F7" w:rsidP="009361F7">
      <w:pPr>
        <w:pStyle w:val="NormalWeb"/>
        <w:spacing w:before="0" w:beforeAutospacing="0" w:after="0" w:afterAutospacing="0"/>
        <w:jc w:val="center"/>
      </w:pPr>
    </w:p>
    <w:p w14:paraId="10CB7DC9" w14:textId="77777777" w:rsidR="009361F7" w:rsidRDefault="009361F7" w:rsidP="009361F7">
      <w:pPr>
        <w:pStyle w:val="NormalWeb"/>
        <w:spacing w:before="0" w:beforeAutospacing="0" w:after="0" w:afterAutospacing="0"/>
        <w:jc w:val="center"/>
      </w:pPr>
      <w:r>
        <w:rPr>
          <w:rFonts w:asciiTheme="minorHAnsi" w:eastAsiaTheme="minorEastAsia" w:hAnsi="Calibri" w:cstheme="minorBidi"/>
          <w:b/>
          <w:bCs/>
          <w:color w:val="FF0000"/>
          <w:kern w:val="24"/>
          <w:sz w:val="36"/>
          <w:szCs w:val="36"/>
        </w:rPr>
        <w:t>Listen</w:t>
      </w:r>
      <w:r>
        <w:rPr>
          <w:rFonts w:asciiTheme="minorHAnsi" w:eastAsiaTheme="minorEastAsia" w:hAnsi="Calibri" w:cstheme="minorBidi"/>
          <w:color w:val="000000" w:themeColor="text1"/>
          <w:kern w:val="24"/>
          <w:sz w:val="36"/>
          <w:szCs w:val="36"/>
        </w:rPr>
        <w:t xml:space="preserve"> to what the families are saying</w:t>
      </w:r>
    </w:p>
    <w:p w14:paraId="69A54D2D" w14:textId="77777777" w:rsidR="009361F7" w:rsidRDefault="009361F7" w:rsidP="009361F7">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 xml:space="preserve">Ask </w:t>
      </w:r>
      <w:r>
        <w:rPr>
          <w:rFonts w:asciiTheme="minorHAnsi" w:eastAsiaTheme="minorEastAsia" w:hAnsi="Calibri" w:cstheme="minorBidi"/>
          <w:b/>
          <w:bCs/>
          <w:color w:val="FF0000"/>
          <w:kern w:val="24"/>
          <w:sz w:val="36"/>
          <w:szCs w:val="36"/>
        </w:rPr>
        <w:t>Open-ended</w:t>
      </w:r>
      <w:r>
        <w:rPr>
          <w:rFonts w:asciiTheme="minorHAnsi" w:eastAsiaTheme="minorEastAsia" w:hAnsi="Calibri" w:cstheme="minorBidi"/>
          <w:color w:val="000000" w:themeColor="text1"/>
          <w:kern w:val="24"/>
          <w:sz w:val="36"/>
          <w:szCs w:val="36"/>
        </w:rPr>
        <w:t xml:space="preserve"> questions</w:t>
      </w:r>
    </w:p>
    <w:p w14:paraId="058EAA4B" w14:textId="77777777" w:rsidR="009361F7" w:rsidRDefault="009361F7" w:rsidP="009361F7">
      <w:pPr>
        <w:pStyle w:val="NormalWeb"/>
        <w:spacing w:before="0" w:beforeAutospacing="0" w:after="0" w:afterAutospacing="0"/>
        <w:jc w:val="center"/>
      </w:pPr>
      <w:r>
        <w:rPr>
          <w:rFonts w:asciiTheme="minorHAnsi" w:eastAsiaTheme="minorEastAsia" w:hAnsi="Calibri" w:cstheme="minorBidi"/>
          <w:b/>
          <w:bCs/>
          <w:color w:val="FF0000"/>
          <w:kern w:val="24"/>
          <w:sz w:val="36"/>
          <w:szCs w:val="36"/>
        </w:rPr>
        <w:t>Validate</w:t>
      </w:r>
      <w:r>
        <w:rPr>
          <w:rFonts w:asciiTheme="minorHAnsi" w:eastAsiaTheme="minorEastAsia" w:hAnsi="Calibri" w:cstheme="minorBidi"/>
          <w:b/>
          <w:bCs/>
          <w:color w:val="000000" w:themeColor="text1"/>
          <w:kern w:val="24"/>
          <w:sz w:val="36"/>
          <w:szCs w:val="36"/>
        </w:rPr>
        <w:t xml:space="preserve"> </w:t>
      </w:r>
      <w:r>
        <w:rPr>
          <w:rFonts w:asciiTheme="minorHAnsi" w:eastAsiaTheme="minorEastAsia" w:hAnsi="Calibri" w:cstheme="minorBidi"/>
          <w:color w:val="000000" w:themeColor="text1"/>
          <w:kern w:val="24"/>
          <w:sz w:val="36"/>
          <w:szCs w:val="36"/>
        </w:rPr>
        <w:t>their feelings</w:t>
      </w:r>
    </w:p>
    <w:p w14:paraId="4D27A4C9" w14:textId="77777777" w:rsidR="009361F7" w:rsidRDefault="009361F7" w:rsidP="009361F7">
      <w:pPr>
        <w:pStyle w:val="NormalWeb"/>
        <w:spacing w:before="0" w:beforeAutospacing="0" w:after="0" w:afterAutospacing="0"/>
        <w:jc w:val="center"/>
      </w:pPr>
      <w:r>
        <w:rPr>
          <w:rFonts w:asciiTheme="minorHAnsi" w:eastAsiaTheme="minorEastAsia" w:hAnsi="Calibri" w:cstheme="minorBidi"/>
          <w:color w:val="000000" w:themeColor="text1"/>
          <w:kern w:val="24"/>
          <w:sz w:val="36"/>
          <w:szCs w:val="36"/>
        </w:rPr>
        <w:t xml:space="preserve">Provide targeted </w:t>
      </w:r>
      <w:r>
        <w:rPr>
          <w:rFonts w:asciiTheme="minorHAnsi" w:eastAsiaTheme="minorEastAsia" w:hAnsi="Calibri" w:cstheme="minorBidi"/>
          <w:b/>
          <w:bCs/>
          <w:color w:val="FF0000"/>
          <w:kern w:val="24"/>
          <w:sz w:val="36"/>
          <w:szCs w:val="36"/>
        </w:rPr>
        <w:t xml:space="preserve">Education and resources </w:t>
      </w:r>
      <w:r>
        <w:rPr>
          <w:rFonts w:asciiTheme="minorHAnsi" w:eastAsiaTheme="minorEastAsia" w:hAnsi="Calibri" w:cstheme="minorBidi"/>
          <w:color w:val="000000" w:themeColor="text1"/>
          <w:kern w:val="24"/>
          <w:sz w:val="36"/>
          <w:szCs w:val="36"/>
        </w:rPr>
        <w:t>that address the families concerns</w:t>
      </w:r>
    </w:p>
    <w:p w14:paraId="05A1F272" w14:textId="77777777" w:rsidR="00451934" w:rsidRDefault="00451934">
      <w:bookmarkStart w:id="0" w:name="_GoBack"/>
      <w:bookmarkEnd w:id="0"/>
    </w:p>
    <w:sectPr w:rsidR="0045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7"/>
    <w:rsid w:val="00451934"/>
    <w:rsid w:val="0093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48FC"/>
  <w15:chartTrackingRefBased/>
  <w15:docId w15:val="{C682CDF9-3580-4991-AA7D-A687F865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525838">
      <w:bodyDiv w:val="1"/>
      <w:marLeft w:val="0"/>
      <w:marRight w:val="0"/>
      <w:marTop w:val="0"/>
      <w:marBottom w:val="0"/>
      <w:divBdr>
        <w:top w:val="none" w:sz="0" w:space="0" w:color="auto"/>
        <w:left w:val="none" w:sz="0" w:space="0" w:color="auto"/>
        <w:bottom w:val="none" w:sz="0" w:space="0" w:color="auto"/>
        <w:right w:val="none" w:sz="0" w:space="0" w:color="auto"/>
      </w:divBdr>
    </w:div>
    <w:div w:id="21111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 Ashley</dc:creator>
  <cp:keywords/>
  <dc:description/>
  <cp:lastModifiedBy>Olen, Ashley</cp:lastModifiedBy>
  <cp:revision>1</cp:revision>
  <dcterms:created xsi:type="dcterms:W3CDTF">2021-03-26T14:21:00Z</dcterms:created>
  <dcterms:modified xsi:type="dcterms:W3CDTF">2021-03-26T14:22:00Z</dcterms:modified>
</cp:coreProperties>
</file>